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747A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0"/>
        </w:rPr>
      </w:pPr>
      <w:r>
        <w:rPr>
          <w:rFonts w:hint="default" w:ascii="Times New Roman" w:hAnsi="Times New Roman" w:eastAsia="方正小标宋简体" w:cs="Times New Roman"/>
          <w:sz w:val="44"/>
          <w:szCs w:val="40"/>
        </w:rPr>
        <w:t>《松江区关于推进服务业高质量发展的若干意见》草案解读</w:t>
      </w:r>
    </w:p>
    <w:p w14:paraId="3CE8A2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cs="Times New Roman"/>
        </w:rPr>
      </w:pPr>
    </w:p>
    <w:p w14:paraId="390315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lang w:eastAsia="zh-CN"/>
        </w:rPr>
      </w:pPr>
      <w:r>
        <w:rPr>
          <w:rFonts w:hint="default" w:ascii="Times New Roman" w:hAnsi="Times New Roman" w:eastAsia="黑体" w:cs="Times New Roman"/>
          <w:lang w:eastAsia="zh-CN"/>
        </w:rPr>
        <w:t>一、制订背景及过程</w:t>
      </w:r>
    </w:p>
    <w:p w14:paraId="69BAE7C3">
      <w:pPr>
        <w:spacing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今年以来，市委陈吉宁书记对服务业创新发展提出最新要求。2025年3月，上海市政府办公厅印发</w:t>
      </w:r>
      <w:r>
        <w:rPr>
          <w:rFonts w:hint="eastAsia" w:eastAsia="仿宋_GB2312" w:cs="Calibri"/>
          <w:sz w:val="32"/>
          <w:szCs w:val="32"/>
          <w:highlight w:val="none"/>
        </w:rPr>
        <w:t>《</w:t>
      </w:r>
      <w:r>
        <w:rPr>
          <w:rFonts w:hint="eastAsia" w:ascii="仿宋_GB2312" w:hAnsi="仿宋_GB2312" w:eastAsia="仿宋_GB2312" w:cs="仿宋_GB2312"/>
          <w:sz w:val="32"/>
          <w:szCs w:val="32"/>
          <w:highlight w:val="none"/>
        </w:rPr>
        <w:t>上海市促进服务业创新发展若干措施</w:t>
      </w:r>
      <w:r>
        <w:rPr>
          <w:rFonts w:hint="eastAsia" w:eastAsia="仿宋_GB2312" w:cs="Calibri"/>
          <w:sz w:val="32"/>
          <w:szCs w:val="32"/>
          <w:highlight w:val="none"/>
        </w:rPr>
        <w:t>》。</w:t>
      </w:r>
      <w:r>
        <w:rPr>
          <w:rFonts w:hint="eastAsia" w:ascii="仿宋_GB2312" w:hAnsi="仿宋_GB2312" w:eastAsia="仿宋_GB2312" w:cs="仿宋_GB2312"/>
          <w:sz w:val="32"/>
          <w:szCs w:val="32"/>
          <w:highlight w:val="none"/>
        </w:rPr>
        <w:t>为贯彻落实市委、市政府工作部署，加快推进“四个区”建设，坚持</w:t>
      </w:r>
      <w:r>
        <w:rPr>
          <w:rFonts w:ascii="仿宋_GB2312" w:hAnsi="仿宋_GB2312" w:eastAsia="仿宋_GB2312" w:cs="仿宋_GB2312"/>
          <w:sz w:val="32"/>
          <w:szCs w:val="32"/>
          <w:highlight w:val="none"/>
        </w:rPr>
        <w:t>先进制造业与现代服务业“两手抓”</w:t>
      </w:r>
      <w:r>
        <w:rPr>
          <w:rFonts w:hint="eastAsia" w:ascii="仿宋_GB2312" w:hAnsi="仿宋_GB2312" w:eastAsia="仿宋_GB2312" w:cs="仿宋_GB2312"/>
          <w:sz w:val="32"/>
          <w:szCs w:val="32"/>
          <w:highlight w:val="none"/>
        </w:rPr>
        <w:t>，深化以生产性服务业为重点、生活性服务业为支撑的现代服务业体系，以两业融合发展推进产业结构转型升级，结合</w:t>
      </w:r>
      <w:r>
        <w:rPr>
          <w:rFonts w:hint="eastAsia" w:eastAsia="仿宋_GB2312" w:cs="Calibri"/>
          <w:sz w:val="32"/>
          <w:szCs w:val="32"/>
          <w:highlight w:val="none"/>
        </w:rPr>
        <w:t>公平竞争审查、财政扶持资金归口管理等最新要求，区发改委会同服务业各主管部门对</w:t>
      </w:r>
      <w:r>
        <w:rPr>
          <w:rFonts w:hint="eastAsia" w:ascii="仿宋_GB2312" w:hAnsi="仿宋_GB2312" w:eastAsia="仿宋_GB2312" w:cs="仿宋_GB2312"/>
          <w:sz w:val="32"/>
          <w:szCs w:val="32"/>
          <w:highlight w:val="none"/>
        </w:rPr>
        <w:t>2024年出台的《松江区支持服务业高质量发展的若干意见》进行了研究修订</w:t>
      </w:r>
      <w:r>
        <w:rPr>
          <w:rFonts w:hint="eastAsia" w:ascii="仿宋_GB2312" w:hAnsi="仿宋_GB2312" w:cs="仿宋_GB2312"/>
          <w:sz w:val="32"/>
          <w:szCs w:val="32"/>
          <w:highlight w:val="none"/>
          <w:lang w:eastAsia="zh-CN"/>
        </w:rPr>
        <w:t>，并更名为《松江区关于推进服务业高质量发展的若干意见》（以下简称《若干意见》）。</w:t>
      </w:r>
    </w:p>
    <w:p w14:paraId="091994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cs="Times New Roman"/>
          <w:lang w:eastAsia="zh-CN"/>
        </w:rPr>
      </w:pPr>
      <w:r>
        <w:rPr>
          <w:rFonts w:hint="default" w:ascii="Times New Roman" w:hAnsi="Times New Roman" w:cs="Times New Roman"/>
          <w:lang w:eastAsia="zh-CN"/>
        </w:rPr>
        <w:t>文件制订期间，我委曾多次与市发改委进行沟通，形成文件</w:t>
      </w:r>
      <w:r>
        <w:rPr>
          <w:rFonts w:hint="eastAsia" w:ascii="Times New Roman" w:hAnsi="Times New Roman" w:cs="Times New Roman"/>
          <w:lang w:eastAsia="zh-CN"/>
        </w:rPr>
        <w:t>初稿</w:t>
      </w:r>
      <w:r>
        <w:rPr>
          <w:rFonts w:hint="default" w:ascii="Times New Roman" w:hAnsi="Times New Roman" w:cs="Times New Roman"/>
          <w:lang w:eastAsia="zh-CN"/>
        </w:rPr>
        <w:t>后也进行了</w:t>
      </w:r>
      <w:r>
        <w:rPr>
          <w:rFonts w:hint="eastAsia" w:ascii="Times New Roman" w:hAnsi="Times New Roman" w:cs="Times New Roman"/>
          <w:lang w:eastAsia="zh-CN"/>
        </w:rPr>
        <w:t>书面请示征求意见</w:t>
      </w:r>
      <w:r>
        <w:rPr>
          <w:rFonts w:hint="default" w:ascii="Times New Roman" w:hAnsi="Times New Roman" w:cs="Times New Roman"/>
          <w:lang w:eastAsia="zh-CN"/>
        </w:rPr>
        <w:t>。此外还牵头召集区经委、区科委、</w:t>
      </w:r>
      <w:r>
        <w:rPr>
          <w:rFonts w:hint="eastAsia" w:ascii="Times New Roman" w:hAnsi="Times New Roman" w:cs="Times New Roman"/>
          <w:lang w:eastAsia="zh-CN"/>
        </w:rPr>
        <w:t>区数据局、区文旅局、区人社局、区司法局、区市监局、</w:t>
      </w:r>
      <w:r>
        <w:rPr>
          <w:rFonts w:hint="default" w:ascii="Times New Roman" w:hAnsi="Times New Roman" w:cs="Times New Roman"/>
          <w:lang w:eastAsia="zh-CN"/>
        </w:rPr>
        <w:t>区财政局等相关单位召开</w:t>
      </w:r>
      <w:r>
        <w:rPr>
          <w:rFonts w:hint="eastAsia" w:ascii="Times New Roman" w:hAnsi="Times New Roman" w:cs="Times New Roman"/>
          <w:lang w:eastAsia="zh-CN"/>
        </w:rPr>
        <w:t>三</w:t>
      </w:r>
      <w:r>
        <w:rPr>
          <w:rFonts w:hint="default" w:ascii="Times New Roman" w:hAnsi="Times New Roman" w:cs="Times New Roman"/>
          <w:lang w:eastAsia="zh-CN"/>
        </w:rPr>
        <w:t>次研讨座谈会，</w:t>
      </w:r>
      <w:r>
        <w:rPr>
          <w:rFonts w:hint="eastAsia" w:ascii="Times New Roman" w:hAnsi="Times New Roman" w:cs="Times New Roman"/>
          <w:lang w:eastAsia="zh-CN"/>
        </w:rPr>
        <w:t>并进行</w:t>
      </w:r>
      <w:bookmarkStart w:id="0" w:name="_GoBack"/>
      <w:bookmarkEnd w:id="0"/>
      <w:r>
        <w:rPr>
          <w:rFonts w:hint="eastAsia" w:ascii="Times New Roman" w:hAnsi="Times New Roman" w:cs="Times New Roman"/>
          <w:lang w:eastAsia="zh-CN"/>
        </w:rPr>
        <w:t>书面征求</w:t>
      </w:r>
      <w:r>
        <w:rPr>
          <w:rFonts w:hint="default" w:ascii="Times New Roman" w:hAnsi="Times New Roman" w:cs="Times New Roman"/>
          <w:lang w:eastAsia="zh-CN"/>
        </w:rPr>
        <w:t>意见，切实细化、优化相关政策条款，在贯彻落实区领导要求并吸收各相关单位和代表企业宝贵意见的基础上，形成草案。</w:t>
      </w:r>
    </w:p>
    <w:p w14:paraId="01BF71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lang w:eastAsia="zh-CN"/>
        </w:rPr>
      </w:pPr>
      <w:r>
        <w:rPr>
          <w:rFonts w:hint="default" w:ascii="Times New Roman" w:hAnsi="Times New Roman" w:eastAsia="黑体" w:cs="Times New Roman"/>
          <w:lang w:eastAsia="zh-CN"/>
        </w:rPr>
        <w:t>二、制订考虑</w:t>
      </w:r>
    </w:p>
    <w:p w14:paraId="7873A8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textAlignment w:val="auto"/>
        <w:outlineLvl w:val="9"/>
        <w:rPr>
          <w:rFonts w:hint="eastAsia" w:ascii="Times New Roman" w:hAnsi="Times New Roman" w:cs="Times New Roman"/>
          <w:lang w:eastAsia="zh-CN"/>
        </w:rPr>
      </w:pPr>
      <w:r>
        <w:rPr>
          <w:rFonts w:hint="default" w:ascii="Times New Roman" w:hAnsi="Times New Roman" w:cs="Times New Roman"/>
          <w:lang w:eastAsia="zh-CN"/>
        </w:rPr>
        <w:t>《</w:t>
      </w:r>
      <w:r>
        <w:rPr>
          <w:rFonts w:hint="eastAsia" w:ascii="Times New Roman" w:hAnsi="Times New Roman" w:cs="Times New Roman"/>
          <w:lang w:eastAsia="zh-CN"/>
        </w:rPr>
        <w:t>若干意见</w:t>
      </w:r>
      <w:r>
        <w:rPr>
          <w:rFonts w:hint="default" w:ascii="Times New Roman" w:hAnsi="Times New Roman" w:cs="Times New Roman"/>
          <w:lang w:eastAsia="zh-CN"/>
        </w:rPr>
        <w:t>》制订过程中主要考虑以下三个方面：</w:t>
      </w:r>
      <w:r>
        <w:rPr>
          <w:rFonts w:hint="default" w:ascii="Times New Roman" w:hAnsi="Times New Roman" w:cs="Times New Roman"/>
          <w:b/>
          <w:bCs/>
          <w:lang w:eastAsia="zh-CN"/>
        </w:rPr>
        <w:t>一是</w:t>
      </w:r>
      <w:r>
        <w:rPr>
          <w:rFonts w:hint="default" w:ascii="Times New Roman" w:hAnsi="Times New Roman" w:cs="Times New Roman"/>
          <w:lang w:eastAsia="zh-CN"/>
        </w:rPr>
        <w:t>以点带面，聚焦核心重点突破。</w:t>
      </w:r>
      <w:r>
        <w:rPr>
          <w:rFonts w:hint="eastAsia" w:ascii="Times New Roman" w:hAnsi="Times New Roman" w:cs="Times New Roman"/>
          <w:lang w:eastAsia="zh-CN"/>
        </w:rPr>
        <w:t>服务业量大面广，</w:t>
      </w:r>
      <w:r>
        <w:rPr>
          <w:rFonts w:hint="default" w:ascii="Times New Roman" w:hAnsi="Times New Roman" w:cs="Times New Roman"/>
          <w:lang w:eastAsia="zh-CN"/>
        </w:rPr>
        <w:t>《若干意见》</w:t>
      </w:r>
      <w:r>
        <w:rPr>
          <w:rFonts w:hint="eastAsia" w:ascii="Times New Roman" w:hAnsi="Times New Roman" w:cs="Times New Roman"/>
          <w:lang w:eastAsia="zh-CN"/>
        </w:rPr>
        <w:t>结合我区服务业发展实际，</w:t>
      </w:r>
      <w:r>
        <w:rPr>
          <w:rFonts w:hint="default" w:ascii="Times New Roman" w:hAnsi="Times New Roman" w:cs="Times New Roman"/>
          <w:lang w:eastAsia="zh-CN"/>
        </w:rPr>
        <w:t>聚焦</w:t>
      </w:r>
      <w:r>
        <w:rPr>
          <w:rFonts w:hint="eastAsia" w:ascii="Times New Roman" w:hAnsi="Times New Roman" w:cs="Times New Roman"/>
          <w:lang w:eastAsia="zh-CN"/>
        </w:rPr>
        <w:t>信息服务业、科技服务业、商务服务业、文旅影视等</w:t>
      </w:r>
      <w:r>
        <w:rPr>
          <w:rFonts w:hint="default" w:ascii="Times New Roman" w:hAnsi="Times New Roman" w:cs="Times New Roman"/>
          <w:lang w:eastAsia="zh-CN"/>
        </w:rPr>
        <w:t>服务业细分领域，深化以生产性服务业为重点、生活性服务业为支撑的现代服务业体系。</w:t>
      </w:r>
      <w:r>
        <w:rPr>
          <w:rFonts w:hint="default" w:ascii="Times New Roman" w:hAnsi="Times New Roman" w:cs="Times New Roman"/>
          <w:b/>
          <w:bCs/>
          <w:lang w:eastAsia="zh-CN"/>
        </w:rPr>
        <w:t>二是</w:t>
      </w:r>
      <w:r>
        <w:rPr>
          <w:rFonts w:hint="default" w:ascii="Times New Roman" w:hAnsi="Times New Roman" w:cs="Times New Roman"/>
          <w:lang w:eastAsia="zh-CN"/>
        </w:rPr>
        <w:t>精准有效，</w:t>
      </w:r>
      <w:r>
        <w:rPr>
          <w:rFonts w:hint="eastAsia" w:ascii="Times New Roman" w:hAnsi="Times New Roman" w:cs="Times New Roman"/>
          <w:lang w:eastAsia="zh-CN"/>
        </w:rPr>
        <w:t>供需两侧双向发力</w:t>
      </w:r>
      <w:r>
        <w:rPr>
          <w:rFonts w:hint="default" w:ascii="Times New Roman" w:hAnsi="Times New Roman" w:cs="Times New Roman"/>
          <w:lang w:eastAsia="zh-CN"/>
        </w:rPr>
        <w:t>。</w:t>
      </w:r>
      <w:r>
        <w:rPr>
          <w:rFonts w:hint="eastAsia" w:ascii="Times New Roman" w:hAnsi="Times New Roman" w:cs="Times New Roman"/>
          <w:lang w:eastAsia="zh-CN"/>
        </w:rPr>
        <w:t>结合全区惠企政策体系梳理工作，《若干意见》作为服务业一级政策，每条意见均明确提出支持类型，可映射至二级政策具体补贴条款。同时贯彻中央经济工作会议要求，</w:t>
      </w:r>
      <w:r>
        <w:rPr>
          <w:rFonts w:hint="default" w:ascii="Times New Roman" w:hAnsi="Times New Roman" w:cs="Times New Roman"/>
          <w:lang w:eastAsia="zh-CN"/>
        </w:rPr>
        <w:t>积极对接市级</w:t>
      </w:r>
      <w:r>
        <w:rPr>
          <w:rFonts w:hint="eastAsia" w:ascii="Times New Roman" w:hAnsi="Times New Roman" w:cs="Times New Roman"/>
          <w:lang w:eastAsia="zh-CN"/>
        </w:rPr>
        <w:t>服务业发展政策措施，统筹供给侧和需求侧协同推进，着力推动创新服务供给，扩大有效需求。</w:t>
      </w:r>
      <w:r>
        <w:rPr>
          <w:rFonts w:hint="default" w:ascii="Times New Roman" w:hAnsi="Times New Roman" w:cs="Times New Roman"/>
          <w:b/>
          <w:bCs/>
          <w:lang w:eastAsia="zh-CN"/>
        </w:rPr>
        <w:t>三是</w:t>
      </w:r>
      <w:r>
        <w:rPr>
          <w:rFonts w:hint="eastAsia" w:ascii="Times New Roman" w:hAnsi="Times New Roman" w:cs="Times New Roman"/>
          <w:lang w:eastAsia="zh-CN"/>
        </w:rPr>
        <w:t>长短结合</w:t>
      </w:r>
      <w:r>
        <w:rPr>
          <w:rFonts w:hint="default" w:ascii="Times New Roman" w:hAnsi="Times New Roman" w:cs="Times New Roman"/>
          <w:lang w:eastAsia="zh-CN"/>
        </w:rPr>
        <w:t>，</w:t>
      </w:r>
      <w:r>
        <w:rPr>
          <w:rFonts w:hint="eastAsia" w:ascii="Times New Roman" w:hAnsi="Times New Roman" w:cs="Times New Roman"/>
          <w:lang w:eastAsia="zh-CN"/>
        </w:rPr>
        <w:t>稳增长促改革并重</w:t>
      </w:r>
      <w:r>
        <w:rPr>
          <w:rFonts w:hint="default" w:ascii="Times New Roman" w:hAnsi="Times New Roman" w:cs="Times New Roman"/>
          <w:lang w:eastAsia="zh-CN"/>
        </w:rPr>
        <w:t>。</w:t>
      </w:r>
      <w:r>
        <w:rPr>
          <w:rFonts w:hint="eastAsia" w:ascii="Times New Roman" w:hAnsi="Times New Roman" w:cs="Times New Roman"/>
          <w:lang w:eastAsia="zh-CN"/>
        </w:rPr>
        <w:t>既立足当前，体现对服务业发展裉节问题的有效应对和及时相应，又着眼长远，兼顾营造服务业发展优质生态，</w:t>
      </w:r>
      <w:r>
        <w:rPr>
          <w:rFonts w:hint="eastAsia" w:ascii="仿宋_GB2312" w:hAnsi="仿宋_GB2312" w:eastAsia="仿宋_GB2312" w:cs="仿宋_GB2312"/>
          <w:sz w:val="32"/>
          <w:szCs w:val="32"/>
          <w:lang w:val="en-US" w:eastAsia="zh-CN"/>
        </w:rPr>
        <w:t>以两业融合</w:t>
      </w:r>
      <w:r>
        <w:rPr>
          <w:rFonts w:hint="eastAsia" w:ascii="仿宋_GB2312" w:hAnsi="仿宋_GB2312" w:cs="仿宋_GB2312"/>
          <w:sz w:val="32"/>
          <w:szCs w:val="32"/>
          <w:lang w:val="en-US" w:eastAsia="zh-CN"/>
        </w:rPr>
        <w:t>指引</w:t>
      </w:r>
      <w:r>
        <w:rPr>
          <w:rFonts w:hint="eastAsia" w:ascii="仿宋_GB2312" w:hAnsi="仿宋_GB2312" w:eastAsia="仿宋_GB2312" w:cs="仿宋_GB2312"/>
          <w:sz w:val="32"/>
          <w:szCs w:val="32"/>
          <w:lang w:val="en-US" w:eastAsia="zh-CN"/>
        </w:rPr>
        <w:t>产业结构转型升级</w:t>
      </w:r>
      <w:r>
        <w:rPr>
          <w:rFonts w:hint="eastAsia" w:ascii="仿宋_GB2312" w:hAnsi="仿宋_GB2312" w:cs="仿宋_GB2312"/>
          <w:sz w:val="32"/>
          <w:szCs w:val="32"/>
          <w:lang w:val="en-US" w:eastAsia="zh-CN"/>
        </w:rPr>
        <w:t>，</w:t>
      </w:r>
      <w:r>
        <w:rPr>
          <w:rFonts w:hint="eastAsia" w:ascii="Times New Roman" w:hAnsi="Times New Roman" w:cs="Times New Roman"/>
          <w:lang w:eastAsia="zh-CN"/>
        </w:rPr>
        <w:t>以改革红利释放服务业持续增长潜能。</w:t>
      </w:r>
    </w:p>
    <w:p w14:paraId="205C26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lang w:eastAsia="zh-CN"/>
        </w:rPr>
      </w:pPr>
      <w:r>
        <w:rPr>
          <w:rFonts w:hint="default" w:ascii="Times New Roman" w:hAnsi="Times New Roman" w:eastAsia="黑体" w:cs="Times New Roman"/>
          <w:lang w:eastAsia="zh-CN"/>
        </w:rPr>
        <w:t>三、主要内容</w:t>
      </w:r>
    </w:p>
    <w:p w14:paraId="6060AD6F">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jc w:val="both"/>
        <w:textAlignment w:val="baseline"/>
        <w:rPr>
          <w:rFonts w:hint="eastAsia" w:ascii="Times New Roman" w:hAnsi="Times New Roman" w:cs="Times New Roman"/>
          <w:sz w:val="32"/>
          <w:szCs w:val="32"/>
          <w:lang w:eastAsia="zh-CN"/>
        </w:rPr>
      </w:pPr>
      <w:r>
        <w:rPr>
          <w:rFonts w:hint="default" w:ascii="Times New Roman" w:hAnsi="Times New Roman" w:cs="Times New Roman"/>
          <w:sz w:val="32"/>
          <w:szCs w:val="32"/>
        </w:rPr>
        <w:t>《</w:t>
      </w:r>
      <w:r>
        <w:rPr>
          <w:rFonts w:hint="eastAsia" w:ascii="仿宋_GB2312" w:hAnsi="仿宋_GB2312" w:cs="仿宋_GB2312"/>
          <w:sz w:val="32"/>
          <w:szCs w:val="32"/>
          <w:highlight w:val="none"/>
          <w:lang w:eastAsia="zh-CN"/>
        </w:rPr>
        <w:t>若干意见</w:t>
      </w:r>
      <w:r>
        <w:rPr>
          <w:rFonts w:hint="default" w:ascii="Times New Roman" w:hAnsi="Times New Roman" w:cs="Times New Roman"/>
          <w:sz w:val="32"/>
          <w:szCs w:val="32"/>
        </w:rPr>
        <w:t>》</w:t>
      </w:r>
      <w:r>
        <w:rPr>
          <w:rFonts w:hint="eastAsia" w:ascii="Times New Roman" w:hAnsi="Times New Roman" w:cs="Times New Roman"/>
          <w:sz w:val="32"/>
          <w:szCs w:val="32"/>
          <w:lang w:eastAsia="zh-CN"/>
        </w:rPr>
        <w:t>共分为四大板块共1</w:t>
      </w:r>
      <w:r>
        <w:rPr>
          <w:rFonts w:hint="eastAsia" w:ascii="Times New Roman" w:hAnsi="Times New Roman" w:cs="Times New Roman"/>
          <w:sz w:val="32"/>
          <w:szCs w:val="32"/>
          <w:lang w:val="en-US" w:eastAsia="zh-CN"/>
        </w:rPr>
        <w:t>3</w:t>
      </w:r>
      <w:r>
        <w:rPr>
          <w:rFonts w:hint="eastAsia" w:ascii="Times New Roman" w:hAnsi="Times New Roman" w:cs="Times New Roman"/>
          <w:sz w:val="32"/>
          <w:szCs w:val="32"/>
          <w:lang w:eastAsia="zh-CN"/>
        </w:rPr>
        <w:t>条政策意见：</w:t>
      </w:r>
    </w:p>
    <w:p w14:paraId="0077E994">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cs="Times New Roman"/>
          <w:lang w:eastAsia="zh-CN"/>
        </w:rPr>
      </w:pPr>
      <w:r>
        <w:rPr>
          <w:rFonts w:hint="eastAsia" w:ascii="Times New Roman" w:hAnsi="Times New Roman" w:cs="Times New Roman"/>
          <w:sz w:val="32"/>
          <w:szCs w:val="32"/>
          <w:lang w:eastAsia="zh-CN"/>
        </w:rPr>
        <w:t>一是加强服务业整体招商和企业服务。包括引进优质企业、服务存量企业共2条政策意见。二是深化两业融合发展生产性服务业。包括深化两业融合、壮大信息服务业、提升科技服务业、拓展商务服务业、集聚专业服务业共5条政策意见。三是提振消费发展生活性服务业。包括文旅商体农展融合发展、培育壮大服务消费共2条政策意见。四是营造服务业发展优质生态。包括强化主体培育、优化企业服务、促进产融结合、深化改革开放共</w:t>
      </w:r>
      <w:r>
        <w:rPr>
          <w:rFonts w:hint="eastAsia" w:ascii="Times New Roman" w:hAnsi="Times New Roman" w:cs="Times New Roman"/>
          <w:sz w:val="32"/>
          <w:szCs w:val="32"/>
          <w:lang w:val="en-US" w:eastAsia="zh-CN"/>
        </w:rPr>
        <w:t>4</w:t>
      </w:r>
      <w:r>
        <w:rPr>
          <w:rFonts w:hint="eastAsia" w:ascii="Times New Roman" w:hAnsi="Times New Roman" w:cs="Times New Roman"/>
          <w:sz w:val="32"/>
          <w:szCs w:val="32"/>
          <w:lang w:eastAsia="zh-CN"/>
        </w:rPr>
        <w:t>条政策意见。</w:t>
      </w: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繁细圆">
    <w:altName w:val="仿宋_GB2312"/>
    <w:panose1 w:val="00000000000000000000"/>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3091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9507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69507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MDQyYTEzNzBiYWFmNzE0YmQzMzJmYWI0MTZmODgifQ=="/>
  </w:docVars>
  <w:rsids>
    <w:rsidRoot w:val="00000000"/>
    <w:rsid w:val="256C2A6E"/>
    <w:rsid w:val="26902A9E"/>
    <w:rsid w:val="3DFF8DA4"/>
    <w:rsid w:val="437E7B6C"/>
    <w:rsid w:val="4DF40454"/>
    <w:rsid w:val="59DA09B2"/>
    <w:rsid w:val="5D720244"/>
    <w:rsid w:val="5F9A4D02"/>
    <w:rsid w:val="5FFB8C4E"/>
    <w:rsid w:val="64C564A4"/>
    <w:rsid w:val="69FF3699"/>
    <w:rsid w:val="6A5B7471"/>
    <w:rsid w:val="6E3D372C"/>
    <w:rsid w:val="76FEF629"/>
    <w:rsid w:val="77CF3036"/>
    <w:rsid w:val="7BF74291"/>
    <w:rsid w:val="BFA38FDE"/>
    <w:rsid w:val="D7FB2CDD"/>
    <w:rsid w:val="DEAFB4C6"/>
    <w:rsid w:val="E6EE9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仿宋_GB2312" w:cs="仿宋_GB2312"/>
      <w:snapToGrid w:val="0"/>
      <w:color w:val="000000"/>
      <w:kern w:val="0"/>
      <w:sz w:val="32"/>
      <w:szCs w:val="30"/>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jc w:val="center"/>
    </w:pPr>
    <w:rPr>
      <w:rFonts w:eastAsia="楷体_GB2312"/>
      <w:kern w:val="0"/>
      <w:sz w:val="18"/>
      <w:szCs w:val="18"/>
    </w:rPr>
  </w:style>
  <w:style w:type="paragraph" w:styleId="3">
    <w:name w:val="Body Text"/>
    <w:basedOn w:val="1"/>
    <w:next w:val="4"/>
    <w:qFormat/>
    <w:uiPriority w:val="0"/>
    <w:pPr>
      <w:keepNext w:val="0"/>
      <w:keepLines w:val="0"/>
      <w:widowControl/>
      <w:suppressLineNumbers w:val="0"/>
      <w:spacing w:before="0" w:beforeAutospacing="0" w:after="0" w:afterAutospacing="0"/>
      <w:ind w:left="0" w:right="0"/>
      <w:jc w:val="left"/>
    </w:pPr>
    <w:rPr>
      <w:rFonts w:hint="eastAsia" w:ascii="微软繁细圆" w:hAnsi="Arial" w:eastAsia="微软繁细圆" w:cs="Times New Roman"/>
      <w:kern w:val="0"/>
      <w:sz w:val="24"/>
      <w:szCs w:val="24"/>
      <w:lang w:val="en-US" w:eastAsia="zh-CN" w:bidi="ar-SA"/>
    </w:rPr>
  </w:style>
  <w:style w:type="paragraph" w:styleId="4">
    <w:name w:val="Body Text First Indent"/>
    <w:basedOn w:val="3"/>
    <w:qFormat/>
    <w:uiPriority w:val="0"/>
    <w:pPr>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2023-05-10T01:34:00Z</dcterms:created>
  <dc:creator>Administrator</dc:creator>
  <cp:lastModifiedBy>Machine</cp:lastModifiedBy>
  <dcterms:modified xsi:type="dcterms:W3CDTF">2025-07-30T16:40:57Z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095A269CF50B47FE9DCEE76CE42E7D3B_12</vt:lpwstr>
  </property>
</Properties>
</file>